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848" w:rsidRPr="00835AFC" w:rsidRDefault="00835AFC" w:rsidP="00835AFC">
      <w:pPr>
        <w:jc w:val="center"/>
        <w:rPr>
          <w:rFonts w:ascii="Times New Roman" w:hAnsi="Times New Roman" w:cs="Times New Roman"/>
          <w:sz w:val="24"/>
          <w:szCs w:val="24"/>
        </w:rPr>
      </w:pPr>
      <w:r w:rsidRPr="00835AFC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 w:rsidRPr="00835AFC">
        <w:rPr>
          <w:rFonts w:ascii="Times New Roman" w:hAnsi="Times New Roman" w:cs="Times New Roman"/>
          <w:b/>
          <w:sz w:val="24"/>
          <w:szCs w:val="24"/>
        </w:rPr>
        <w:t>об организации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5"/>
        <w:gridCol w:w="3432"/>
        <w:gridCol w:w="6265"/>
      </w:tblGrid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Полное наименование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Товарищество собственников жилья "Дом на Ленина 9"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Краткое наименование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ТСЖ "Дом на Ленина 9"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Организационная форма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Товарищество собственников жилья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Черкасова Татьяна Федоровна, Председатель правления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(подробную информацию по ИНН можно получить на сайте http://egrul.nalog.ru/)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2361005843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 или ОГРНИП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1102361001654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присвоения ОГРН (ОГРНИП)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15.11.2010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органа, принявшего решение о регистрации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Межрайонная инспекция ФНС № 2 по Краснодарскому краю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адрес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Край Краснодарский, Район </w:t>
            </w:r>
            <w:proofErr w:type="spellStart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Ейский</w:t>
            </w:r>
            <w:proofErr w:type="spellEnd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Город Ейск, Улица Ленина, д.9, 9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Фактический адрес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Край Краснодарский, Район </w:t>
            </w:r>
            <w:proofErr w:type="spellStart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Ейский</w:t>
            </w:r>
            <w:proofErr w:type="spellEnd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Город Ейск, Улица Ленина, д.9, 9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Почтовый адрес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Край Краснодарский, Район </w:t>
            </w:r>
            <w:proofErr w:type="spellStart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Ейский</w:t>
            </w:r>
            <w:proofErr w:type="spellEnd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Город Ейск, Улица Ленина, д.9, 9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Режим работы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ТСЖ работает: с 8:00 до 17:00. Перерыв с 12:00 до 13:00. Председатель ТСЖ: по необходимости в любое время.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+78613226581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Электронный адрес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lidiyasubbotina@yandex.ru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Интернет сайт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http://adm-yeisk.ru/gorodskaya-sreda/zhkh/svedeniya-ob-upravlyayushchih-kompaniyah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участия в уставном капитале Субъекта РФ, %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участия в уставном капитале муниципального образования, %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об участии в саморегулируемых организациях или в объединениях ТСЖ и ЖСК и наличии сертификатов соответствия стандартам обслуживания</w:t>
            </w: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ТСЖ в СРО не состоит. 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Субъектов РФ, в которых организация осуществляет свою деятельность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муниципальных образований, в которых организация осуществляет свою </w:t>
            </w: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деятельность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офисов обслуживания граждан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Штатная численность на отчетную дату, чел.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административный персонал, чел.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инженеры, чел.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рабочий персонал, чел.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Уволено за отчетный период, чел.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административный персонал, чел.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инженеры, чел.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рабочий персонал, чел.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несчастных случаев за отчетный период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случаев привлечения организации к административной ответственности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Копии документов о применении мер административного воздействия, а также мер,</w:t>
            </w: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принятых для устранения нарушений, повлекших применение административных санкций 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Указаны</w:t>
            </w:r>
            <w:proofErr w:type="gramEnd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приложении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 для товариществ или кооперативов: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Члены правления ТСЖ или ЖСК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правления ТСЖ: Самсонова Лариса Николаевна, собственник квартиры № 2 , Самосенко Раиса Алексеевна, собственник квартиры № 11. Председатель ТСЖ: Черкасова Татьяна Федоровна квартира №9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Члены ревизионной комиссии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Колесникова Ирина Александровна квартира №6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сведения в произвольной форме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</w:tr>
    </w:tbl>
    <w:p w:rsidR="00835AFC" w:rsidRPr="00835AFC" w:rsidRDefault="00835AFC" w:rsidP="00835AF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35AFC" w:rsidRPr="00835AFC" w:rsidRDefault="00835AFC" w:rsidP="00835AFC">
      <w:pPr>
        <w:jc w:val="center"/>
        <w:rPr>
          <w:rFonts w:ascii="Times New Roman" w:hAnsi="Times New Roman" w:cs="Times New Roman"/>
          <w:sz w:val="24"/>
          <w:szCs w:val="24"/>
        </w:rPr>
      </w:pPr>
      <w:r w:rsidRPr="00835AFC">
        <w:rPr>
          <w:rFonts w:ascii="Times New Roman" w:hAnsi="Times New Roman" w:cs="Times New Roman"/>
          <w:b/>
          <w:sz w:val="24"/>
          <w:szCs w:val="24"/>
        </w:rPr>
        <w:t>Жилищный фонд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"/>
        <w:gridCol w:w="8749"/>
        <w:gridCol w:w="1068"/>
      </w:tblGrid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Число жителей в обслуживаемых домах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домов под управлением на отчетную дату 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обслуживаемых ТСЖ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</w:t>
            </w:r>
            <w:proofErr w:type="gramStart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обслуживаемых</w:t>
            </w:r>
            <w:proofErr w:type="gramEnd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договору между ТСЖ и управляющей организацией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</w:t>
            </w:r>
            <w:proofErr w:type="gramStart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обслуживаемых</w:t>
            </w:r>
            <w:proofErr w:type="gramEnd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договору между собственниками и управляющей организацией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обслуживаемых по результатам открытого конкурса органов местного самоуправления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домов под управлением на начало периода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обслуживаемых ТСЖ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</w:t>
            </w:r>
            <w:proofErr w:type="gramStart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обслуживаемых</w:t>
            </w:r>
            <w:proofErr w:type="gramEnd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договору между ТСЖ и управляющей организацией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</w:t>
            </w:r>
            <w:proofErr w:type="gramStart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обслуживаемых</w:t>
            </w:r>
            <w:proofErr w:type="gramEnd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договору между собственниками и управляющей организацией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обслуживаемых по результатам открытого конкурса органов местного самоуправления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площадь домов под управлением на отчетную дату, включая жилые и нежилые помещения, а также помещения общего пользования, </w:t>
            </w:r>
            <w:proofErr w:type="spellStart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тыс.кв.м</w:t>
            </w:r>
            <w:proofErr w:type="spellEnd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0.74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до 25 лет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26 до 50 лет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51 до 75 лет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0.74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76 лет и более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аварийным домам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домов под управлением на начало периода, </w:t>
            </w:r>
            <w:proofErr w:type="spellStart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тыс.кв.м</w:t>
            </w:r>
            <w:proofErr w:type="spellEnd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0.74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изменение площади по заключенным договорам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изменение площади по расторгнутым договорам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срок обслуживания МКД, лет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данных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до 25 лет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данных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26 до 50 лет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данных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51 до 75 лет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данных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76 лет и более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данных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аварийным домам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данных</w:t>
            </w:r>
          </w:p>
        </w:tc>
      </w:tr>
    </w:tbl>
    <w:p w:rsidR="00835AFC" w:rsidRPr="00835AFC" w:rsidRDefault="00835AFC" w:rsidP="00835AF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35AFC" w:rsidRPr="00835AFC" w:rsidRDefault="00835AFC" w:rsidP="00835AFC">
      <w:pPr>
        <w:jc w:val="center"/>
        <w:rPr>
          <w:rFonts w:ascii="Times New Roman" w:hAnsi="Times New Roman" w:cs="Times New Roman"/>
          <w:sz w:val="24"/>
          <w:szCs w:val="24"/>
        </w:rPr>
      </w:pPr>
      <w:r w:rsidRPr="00835AFC">
        <w:rPr>
          <w:rFonts w:ascii="Times New Roman" w:hAnsi="Times New Roman" w:cs="Times New Roman"/>
          <w:b/>
          <w:sz w:val="24"/>
          <w:szCs w:val="24"/>
        </w:rPr>
        <w:t>Основные финансовые показатели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5"/>
        <w:gridCol w:w="9202"/>
        <w:gridCol w:w="495"/>
      </w:tblGrid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полученные за оказание услуг по управлению многоквартирными домами, </w:t>
            </w:r>
            <w:proofErr w:type="spellStart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до 25 лет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26 до 50 лет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51 до 75 лет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76 лет и более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аварийным домам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доходов, полученных от использования общего имущества за отчетный период, </w:t>
            </w:r>
            <w:proofErr w:type="spellStart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до 25 лет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26 до 50 лет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51 до 75 лет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76 лет и более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аварийным домам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Доход, полученный за отчетный период от предоставления коммунальных услуг без учета коммунальных ресурсов, поставленных потребителям непосредственно поставщиками по прямым договорам, </w:t>
            </w:r>
            <w:proofErr w:type="spellStart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отопление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электричество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газ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горячее водоснабжение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холодное водоснабжение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водоотведение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Расходы, полученные в связи с оказанием услуг по управлению многоквартирными домами, </w:t>
            </w:r>
            <w:proofErr w:type="spellStart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до 25 лет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26 до 50 лет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51 до 75 лет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76 лет и более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аварийным домам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Выплаты по искам по договорам управления за отчетный период, </w:t>
            </w:r>
            <w:proofErr w:type="spellStart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иски по компенсации нанесенного ущерба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иски по снижению платы в связи с неоказанием услуг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иски по снижению платы в связи с недопоставкой ресурсов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Выплаты по искам </w:t>
            </w:r>
            <w:proofErr w:type="spellStart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ресурсоснабжающих</w:t>
            </w:r>
            <w:proofErr w:type="spellEnd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организаций за отчетный период, </w:t>
            </w:r>
            <w:proofErr w:type="spellStart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отопление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электричество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газ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горячее водоснабжение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холодное водоснабжение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водоотведение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Чистые активы УО, </w:t>
            </w:r>
            <w:proofErr w:type="spellStart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Годовая бухгалтерская отчетность</w:t>
            </w: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указана в приложении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 для товариществ или кооперативов: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Сметы доходов и расходов ТСЖ или ЖСК</w:t>
            </w: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указана в приложении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Отчет о выполнении сметы доходов и расходов</w:t>
            </w: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содержится в приложении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Протоколы общих собраний членов товарищества или кооператива, заседаний правления и ревизионной комиссии</w:t>
            </w: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содержится в приложении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Заключения ревизионной комиссии (ревизора) товарищества или кооператива по результатам проверки годовой бухгалтерской (финансовой) отчетности</w:t>
            </w: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содержится в приложении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Аудиторские заключения</w:t>
            </w: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Аудиторская проверка не проводилась.</w:t>
            </w:r>
          </w:p>
        </w:tc>
      </w:tr>
    </w:tbl>
    <w:p w:rsidR="00835AFC" w:rsidRPr="00835AFC" w:rsidRDefault="00835AFC" w:rsidP="00835AF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35AFC" w:rsidRPr="00835AFC" w:rsidRDefault="00835AFC" w:rsidP="00835AFC">
      <w:pPr>
        <w:jc w:val="center"/>
        <w:rPr>
          <w:rFonts w:ascii="Times New Roman" w:hAnsi="Times New Roman" w:cs="Times New Roman"/>
          <w:sz w:val="24"/>
          <w:szCs w:val="24"/>
        </w:rPr>
      </w:pPr>
      <w:r w:rsidRPr="00835AFC">
        <w:rPr>
          <w:rFonts w:ascii="Times New Roman" w:hAnsi="Times New Roman" w:cs="Times New Roman"/>
          <w:b/>
          <w:sz w:val="24"/>
          <w:szCs w:val="24"/>
        </w:rPr>
        <w:lastRenderedPageBreak/>
        <w:t>Задолженности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"/>
        <w:gridCol w:w="9322"/>
        <w:gridCol w:w="495"/>
      </w:tblGrid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Просроченная задолженность собственников помещений и иных лиц, пользующихся или проживающих в помещениях на законных основаниях, за оказанные услуги по управлению, накопленная за весь период обслуживания на отчетную дату, </w:t>
            </w:r>
            <w:proofErr w:type="spellStart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до 25 лет: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26 до 50 лет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51 до 75 лет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76 лет и более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аварийным домам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Просроченная задолженность собственников помещений и иных лиц, пользующихся или проживающих в помещениях на законных основаниях, за оказанные услуги по управлению на начало отчетного периода, </w:t>
            </w:r>
            <w:proofErr w:type="spellStart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Просроченная задолженность собственников помещений и иных лиц, пользующихся или проживающих в помещениях на законных основаниях, за коммунальные услуги, накопленная за весь период обслуживания на текущую дату, </w:t>
            </w:r>
            <w:proofErr w:type="spellStart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отопление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электричество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газ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горячее водоснабжение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холодное водоснабжение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водоотведение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Просроченная задолженность собственников помещений и иных лиц, пользующихся или проживающих в помещениях на законных основаниях за коммунальные услуги на начало отчетного периода, </w:t>
            </w:r>
            <w:proofErr w:type="spellStart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Просроченная задолженность организации за предоставленные коммунальные услуги, накопленная за весь период обслуживания на текущую дату, </w:t>
            </w:r>
            <w:proofErr w:type="spellStart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отопление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электричество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газ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горячее водоснабжение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холодное водоснабжение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водоотведение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взысканной за отчетный период просроченной задолженности собственников помещений и иных лиц, пользующихся или проживающих в помещениях на законных основаниях за услуги по управлению, </w:t>
            </w:r>
            <w:proofErr w:type="spellStart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до 25 лет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26 до 50 лет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51 до 75 лет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76 лет и более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аварийным домам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взысканной за отчетный период просроченной задолженности собственников помещений и иных лиц, пользующихся или проживающих в помещениях на законных основаниях за предоставленные коммунальные услуги, </w:t>
            </w:r>
            <w:proofErr w:type="spellStart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отопление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электричество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газ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горячее водоснабжение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холодное водоснабжение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водоотведение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</w:tbl>
    <w:p w:rsidR="00835AFC" w:rsidRPr="00835AFC" w:rsidRDefault="00835AFC" w:rsidP="00835AF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35AFC" w:rsidRPr="00835AFC" w:rsidRDefault="00835AFC" w:rsidP="00835AFC">
      <w:pPr>
        <w:jc w:val="center"/>
        <w:rPr>
          <w:rFonts w:ascii="Times New Roman" w:hAnsi="Times New Roman" w:cs="Times New Roman"/>
          <w:sz w:val="24"/>
          <w:szCs w:val="24"/>
        </w:rPr>
      </w:pPr>
      <w:r w:rsidRPr="00835AFC">
        <w:rPr>
          <w:rFonts w:ascii="Times New Roman" w:hAnsi="Times New Roman" w:cs="Times New Roman"/>
          <w:b/>
          <w:sz w:val="24"/>
          <w:szCs w:val="24"/>
        </w:rPr>
        <w:t>Деятельность по управлению МКД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"/>
        <w:gridCol w:w="9239"/>
        <w:gridCol w:w="557"/>
      </w:tblGrid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работ по ремонту за отчетный период, </w:t>
            </w:r>
            <w:proofErr w:type="spellStart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до 25 лет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26 до 50 лет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51 до 75 лет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76 лет и более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аварийным домам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работ по благоустройству за отчетный период, </w:t>
            </w:r>
            <w:proofErr w:type="spellStart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до 25 лет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26 до 50 лет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51 до 75 лет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76 лет и более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аварийным домам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привлеченных средств за отчетный период, </w:t>
            </w:r>
            <w:proofErr w:type="spellStart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Субсидии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Кредиты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Финансирование по договорам лизинга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Финансирование по </w:t>
            </w:r>
            <w:proofErr w:type="spellStart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энергосервисным</w:t>
            </w:r>
            <w:proofErr w:type="spellEnd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договорам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Целевые взносы жителей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Другие источники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Оплачено КУ по показаниям общедомовых ПУ за отчетный период, </w:t>
            </w:r>
            <w:proofErr w:type="spellStart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отопление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электричество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газ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горячее водоснабжение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холодное водоснабжение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Оплачено КУ по счетам на общедомовые нужды за отчетный период, </w:t>
            </w:r>
            <w:proofErr w:type="spellStart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отопление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электричество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газ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горячее водоснабжение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холодное водоснабжение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договора управления 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содержится в приложении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 услуг 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содержится в приложении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Тарифы </w:t>
            </w:r>
          </w:p>
        </w:tc>
      </w:tr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содержится в приложении</w:t>
            </w:r>
          </w:p>
        </w:tc>
      </w:tr>
    </w:tbl>
    <w:p w:rsidR="00835AFC" w:rsidRPr="00835AFC" w:rsidRDefault="00835AFC" w:rsidP="00835AF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35AFC" w:rsidRPr="00835AFC" w:rsidRDefault="00835AFC" w:rsidP="00835AFC">
      <w:pPr>
        <w:jc w:val="center"/>
        <w:rPr>
          <w:rFonts w:ascii="Times New Roman" w:hAnsi="Times New Roman" w:cs="Times New Roman"/>
          <w:sz w:val="24"/>
          <w:szCs w:val="24"/>
        </w:rPr>
      </w:pPr>
      <w:r w:rsidRPr="00835AFC">
        <w:rPr>
          <w:rFonts w:ascii="Times New Roman" w:hAnsi="Times New Roman" w:cs="Times New Roman"/>
          <w:b/>
          <w:sz w:val="24"/>
          <w:szCs w:val="24"/>
        </w:rPr>
        <w:t>Информация по дому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2061"/>
        <w:gridCol w:w="735"/>
      </w:tblGrid>
      <w:tr w:rsidR="00835AFC" w:rsidRPr="00835AFC" w:rsidTr="00835A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площадь, м</w:t>
            </w: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835AFC" w:rsidRPr="00835AFC" w:rsidRDefault="00835AFC" w:rsidP="0083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736.40</w:t>
            </w:r>
          </w:p>
        </w:tc>
      </w:tr>
    </w:tbl>
    <w:p w:rsidR="00835AFC" w:rsidRPr="00835AFC" w:rsidRDefault="00835AFC" w:rsidP="00835AFC">
      <w:pPr>
        <w:jc w:val="both"/>
        <w:rPr>
          <w:rFonts w:ascii="Times New Roman" w:hAnsi="Times New Roman" w:cs="Times New Roman"/>
          <w:sz w:val="24"/>
          <w:szCs w:val="24"/>
        </w:rPr>
      </w:pPr>
      <w:r w:rsidRPr="00835AFC">
        <w:rPr>
          <w:rFonts w:ascii="Times New Roman" w:hAnsi="Times New Roman" w:cs="Times New Roman"/>
          <w:sz w:val="24"/>
          <w:szCs w:val="24"/>
        </w:rPr>
        <w:t>Конструктивные особенности дома:</w:t>
      </w:r>
    </w:p>
    <w:p w:rsidR="00835AFC" w:rsidRPr="00835AFC" w:rsidRDefault="00835AFC" w:rsidP="00835AFC">
      <w:pPr>
        <w:jc w:val="both"/>
        <w:rPr>
          <w:rFonts w:ascii="Times New Roman" w:hAnsi="Times New Roman" w:cs="Times New Roman"/>
          <w:sz w:val="24"/>
          <w:szCs w:val="24"/>
        </w:rPr>
      </w:pPr>
      <w:r w:rsidRPr="00835AFC">
        <w:rPr>
          <w:rFonts w:ascii="Times New Roman" w:hAnsi="Times New Roman" w:cs="Times New Roman"/>
          <w:sz w:val="24"/>
          <w:szCs w:val="24"/>
        </w:rPr>
        <w:t xml:space="preserve">Кровля - </w:t>
      </w:r>
      <w:proofErr w:type="spellStart"/>
      <w:r w:rsidRPr="00835AFC">
        <w:rPr>
          <w:rFonts w:ascii="Times New Roman" w:hAnsi="Times New Roman" w:cs="Times New Roman"/>
          <w:sz w:val="24"/>
          <w:szCs w:val="24"/>
        </w:rPr>
        <w:t>металлопрофиль</w:t>
      </w:r>
      <w:proofErr w:type="spellEnd"/>
      <w:r w:rsidRPr="00835AFC">
        <w:rPr>
          <w:rFonts w:ascii="Times New Roman" w:hAnsi="Times New Roman" w:cs="Times New Roman"/>
          <w:sz w:val="24"/>
          <w:szCs w:val="24"/>
        </w:rPr>
        <w:t>; Стены - кирпичные; Фундамент - ленточный.</w:t>
      </w:r>
    </w:p>
    <w:p w:rsidR="00835AFC" w:rsidRPr="00835AFC" w:rsidRDefault="00835AFC" w:rsidP="00835AFC">
      <w:pPr>
        <w:jc w:val="both"/>
        <w:rPr>
          <w:rFonts w:ascii="Times New Roman" w:hAnsi="Times New Roman" w:cs="Times New Roman"/>
          <w:sz w:val="24"/>
          <w:szCs w:val="24"/>
        </w:rPr>
      </w:pPr>
      <w:r w:rsidRPr="00835AFC">
        <w:rPr>
          <w:rFonts w:ascii="Times New Roman" w:hAnsi="Times New Roman" w:cs="Times New Roman"/>
          <w:sz w:val="24"/>
          <w:szCs w:val="24"/>
        </w:rPr>
        <w:t xml:space="preserve">Общая степень износа </w:t>
      </w:r>
      <w:r w:rsidRPr="00835AFC">
        <w:rPr>
          <w:rFonts w:ascii="Times New Roman" w:hAnsi="Times New Roman" w:cs="Times New Roman"/>
          <w:sz w:val="24"/>
          <w:szCs w:val="24"/>
        </w:rPr>
        <w:tab/>
        <w:t>45.00%</w:t>
      </w:r>
    </w:p>
    <w:p w:rsidR="00835AFC" w:rsidRPr="00835AFC" w:rsidRDefault="00835AFC" w:rsidP="00835AFC">
      <w:pPr>
        <w:jc w:val="both"/>
        <w:rPr>
          <w:rFonts w:ascii="Times New Roman" w:hAnsi="Times New Roman" w:cs="Times New Roman"/>
          <w:sz w:val="24"/>
          <w:szCs w:val="24"/>
        </w:rPr>
      </w:pPr>
      <w:r w:rsidRPr="00835AFC">
        <w:rPr>
          <w:rFonts w:ascii="Times New Roman" w:hAnsi="Times New Roman" w:cs="Times New Roman"/>
          <w:sz w:val="24"/>
          <w:szCs w:val="24"/>
        </w:rPr>
        <w:t xml:space="preserve">Степень износа фундамента </w:t>
      </w:r>
      <w:r w:rsidRPr="00835AFC">
        <w:rPr>
          <w:rFonts w:ascii="Times New Roman" w:hAnsi="Times New Roman" w:cs="Times New Roman"/>
          <w:sz w:val="24"/>
          <w:szCs w:val="24"/>
        </w:rPr>
        <w:tab/>
        <w:t>45.00%</w:t>
      </w:r>
    </w:p>
    <w:p w:rsidR="00835AFC" w:rsidRPr="00835AFC" w:rsidRDefault="00835AFC" w:rsidP="00835AFC">
      <w:pPr>
        <w:jc w:val="both"/>
        <w:rPr>
          <w:rFonts w:ascii="Times New Roman" w:hAnsi="Times New Roman" w:cs="Times New Roman"/>
          <w:sz w:val="24"/>
          <w:szCs w:val="24"/>
        </w:rPr>
      </w:pPr>
      <w:r w:rsidRPr="00835AFC">
        <w:rPr>
          <w:rFonts w:ascii="Times New Roman" w:hAnsi="Times New Roman" w:cs="Times New Roman"/>
          <w:sz w:val="24"/>
          <w:szCs w:val="24"/>
        </w:rPr>
        <w:t xml:space="preserve">Степень износа несущих стен </w:t>
      </w:r>
      <w:r w:rsidRPr="00835AFC">
        <w:rPr>
          <w:rFonts w:ascii="Times New Roman" w:hAnsi="Times New Roman" w:cs="Times New Roman"/>
          <w:sz w:val="24"/>
          <w:szCs w:val="24"/>
        </w:rPr>
        <w:tab/>
        <w:t>45.00%</w:t>
      </w:r>
    </w:p>
    <w:p w:rsidR="00835AFC" w:rsidRPr="00835AFC" w:rsidRDefault="00835AFC" w:rsidP="00835AFC">
      <w:pPr>
        <w:jc w:val="both"/>
        <w:rPr>
          <w:rFonts w:ascii="Times New Roman" w:hAnsi="Times New Roman" w:cs="Times New Roman"/>
          <w:sz w:val="24"/>
          <w:szCs w:val="24"/>
        </w:rPr>
      </w:pPr>
      <w:r w:rsidRPr="00835AFC">
        <w:rPr>
          <w:rFonts w:ascii="Times New Roman" w:hAnsi="Times New Roman" w:cs="Times New Roman"/>
          <w:sz w:val="24"/>
          <w:szCs w:val="24"/>
        </w:rPr>
        <w:t xml:space="preserve">Степень износа перекрытий </w:t>
      </w:r>
      <w:r w:rsidRPr="00835AFC">
        <w:rPr>
          <w:rFonts w:ascii="Times New Roman" w:hAnsi="Times New Roman" w:cs="Times New Roman"/>
          <w:sz w:val="24"/>
          <w:szCs w:val="24"/>
        </w:rPr>
        <w:tab/>
        <w:t>45.00%</w:t>
      </w:r>
    </w:p>
    <w:p w:rsidR="00835AFC" w:rsidRPr="00835AFC" w:rsidRDefault="00835AFC" w:rsidP="00835AFC">
      <w:pPr>
        <w:jc w:val="both"/>
        <w:rPr>
          <w:rFonts w:ascii="Times New Roman" w:hAnsi="Times New Roman" w:cs="Times New Roman"/>
          <w:sz w:val="24"/>
          <w:szCs w:val="24"/>
        </w:rPr>
      </w:pPr>
      <w:r w:rsidRPr="00835AFC">
        <w:rPr>
          <w:rFonts w:ascii="Times New Roman" w:hAnsi="Times New Roman" w:cs="Times New Roman"/>
          <w:sz w:val="24"/>
          <w:szCs w:val="24"/>
        </w:rPr>
        <w:t xml:space="preserve">Состояние дома - </w:t>
      </w:r>
      <w:proofErr w:type="gramStart"/>
      <w:r w:rsidRPr="00835AFC">
        <w:rPr>
          <w:rFonts w:ascii="Times New Roman" w:hAnsi="Times New Roman" w:cs="Times New Roman"/>
          <w:sz w:val="24"/>
          <w:szCs w:val="24"/>
        </w:rPr>
        <w:t>Исправный</w:t>
      </w:r>
      <w:proofErr w:type="gramEnd"/>
    </w:p>
    <w:sectPr w:rsidR="00835AFC" w:rsidRPr="00835AFC" w:rsidSect="00835AF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AFC"/>
    <w:rsid w:val="00212848"/>
    <w:rsid w:val="00835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llapsed-span">
    <w:name w:val="collapsed-span"/>
    <w:basedOn w:val="a0"/>
    <w:rsid w:val="00835AFC"/>
  </w:style>
  <w:style w:type="character" w:styleId="a3">
    <w:name w:val="Hyperlink"/>
    <w:basedOn w:val="a0"/>
    <w:uiPriority w:val="99"/>
    <w:semiHidden/>
    <w:unhideWhenUsed/>
    <w:rsid w:val="00835AFC"/>
    <w:rPr>
      <w:color w:val="0000FF"/>
      <w:u w:val="single"/>
    </w:rPr>
  </w:style>
  <w:style w:type="character" w:customStyle="1" w:styleId="b-tablesubheader">
    <w:name w:val="b-table_subheader"/>
    <w:basedOn w:val="a0"/>
    <w:rsid w:val="00835AFC"/>
  </w:style>
  <w:style w:type="character" w:customStyle="1" w:styleId="b-advinfoshow">
    <w:name w:val="b-adv_info_show"/>
    <w:basedOn w:val="a0"/>
    <w:rsid w:val="00835AFC"/>
  </w:style>
  <w:style w:type="character" w:customStyle="1" w:styleId="b-tabulationbox">
    <w:name w:val="b-tabulation_box"/>
    <w:basedOn w:val="a0"/>
    <w:rsid w:val="00835AFC"/>
  </w:style>
  <w:style w:type="character" w:customStyle="1" w:styleId="b-tabulationtext">
    <w:name w:val="b-tabulation_text"/>
    <w:basedOn w:val="a0"/>
    <w:rsid w:val="00835A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llapsed-span">
    <w:name w:val="collapsed-span"/>
    <w:basedOn w:val="a0"/>
    <w:rsid w:val="00835AFC"/>
  </w:style>
  <w:style w:type="character" w:styleId="a3">
    <w:name w:val="Hyperlink"/>
    <w:basedOn w:val="a0"/>
    <w:uiPriority w:val="99"/>
    <w:semiHidden/>
    <w:unhideWhenUsed/>
    <w:rsid w:val="00835AFC"/>
    <w:rPr>
      <w:color w:val="0000FF"/>
      <w:u w:val="single"/>
    </w:rPr>
  </w:style>
  <w:style w:type="character" w:customStyle="1" w:styleId="b-tablesubheader">
    <w:name w:val="b-table_subheader"/>
    <w:basedOn w:val="a0"/>
    <w:rsid w:val="00835AFC"/>
  </w:style>
  <w:style w:type="character" w:customStyle="1" w:styleId="b-advinfoshow">
    <w:name w:val="b-adv_info_show"/>
    <w:basedOn w:val="a0"/>
    <w:rsid w:val="00835AFC"/>
  </w:style>
  <w:style w:type="character" w:customStyle="1" w:styleId="b-tabulationbox">
    <w:name w:val="b-tabulation_box"/>
    <w:basedOn w:val="a0"/>
    <w:rsid w:val="00835AFC"/>
  </w:style>
  <w:style w:type="character" w:customStyle="1" w:styleId="b-tabulationtext">
    <w:name w:val="b-tabulation_text"/>
    <w:basedOn w:val="a0"/>
    <w:rsid w:val="00835A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0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4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8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1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8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45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6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1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9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7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8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8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0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2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1545</Words>
  <Characters>8807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"ГУК"</Company>
  <LinksUpToDate>false</LinksUpToDate>
  <CharactersWithSpaces>10332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 1</dc:creator>
  <cp:keywords/>
  <dc:description/>
  <cp:lastModifiedBy>Компьютер 1</cp:lastModifiedBy>
  <cp:revision>1</cp:revision>
  <dcterms:created xsi:type="dcterms:W3CDTF">2014-04-03T12:47:00Z</dcterms:created>
  <dcterms:modified xsi:type="dcterms:W3CDTF">2014-04-03T12:53:00Z</dcterms:modified>
</cp:coreProperties>
</file>